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0DAE" w:rsidRDefault="00CE0DAE">
      <w:pPr>
        <w:pStyle w:val="berschrift1"/>
        <w:rPr>
          <w:rFonts w:ascii="Arial" w:hAnsi="Arial" w:cs="Arial"/>
        </w:rPr>
      </w:pPr>
    </w:p>
    <w:p w:rsidR="00CE0DAE" w:rsidRPr="005241E9" w:rsidRDefault="005241E9">
      <w:pPr>
        <w:pStyle w:val="berschrift1"/>
        <w:rPr>
          <w:rFonts w:ascii="Arial" w:hAnsi="Arial" w:cs="Arial"/>
          <w:b/>
          <w:bCs/>
          <w:lang w:val="en-GB"/>
        </w:rPr>
      </w:pPr>
      <w:r w:rsidRPr="005241E9">
        <w:rPr>
          <w:rFonts w:ascii="Arial" w:hAnsi="Arial" w:cs="Arial"/>
          <w:bCs/>
          <w:lang w:val="en-GB"/>
        </w:rPr>
        <w:t>FISCO Series – Fix Install System Concept</w:t>
      </w:r>
    </w:p>
    <w:p w:rsidR="00CE0DAE" w:rsidRDefault="005241E9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IB</w:t>
      </w:r>
      <w:r w:rsidR="000947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208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</w:rPr>
      </w:pPr>
    </w:p>
    <w:p w:rsidR="00CE0DAE" w:rsidRDefault="00CE0DAE">
      <w:pPr>
        <w:numPr>
          <w:ilvl w:val="0"/>
          <w:numId w:val="2"/>
        </w:numPr>
        <w:rPr>
          <w:rFonts w:ascii="Arial" w:hAnsi="Arial" w:cs="Arial"/>
        </w:rPr>
      </w:pPr>
    </w:p>
    <w:p w:rsidR="00CE0DAE" w:rsidRDefault="005241E9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2x</w:t>
      </w:r>
      <w:r w:rsidR="00094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8“ Bassreflex-Subwoofer für Anwendungen in Festinstallationen.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 8“-Neodymlautsprecher.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Integrierte Montagepunkte zur wandnahen Montage.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350 W / 1400 W 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4 Ω 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45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98 / 129 dB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500 x 250 x 540 mm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15,5 kg</w:t>
      </w:r>
      <w:r>
        <w:rPr>
          <w:rFonts w:ascii="Arial" w:hAnsi="Arial" w:cs="Arial"/>
          <w:color w:val="000000"/>
        </w:rPr>
        <w:tab/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CE0DAE" w:rsidRDefault="005241E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Wand- und Deckenhalter-Set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CE0DAE" w:rsidRDefault="00CE0DAE">
      <w:pPr>
        <w:numPr>
          <w:ilvl w:val="0"/>
          <w:numId w:val="2"/>
        </w:numPr>
        <w:rPr>
          <w:rFonts w:ascii="Arial" w:hAnsi="Arial" w:cs="Arial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IB</w:t>
      </w:r>
      <w:r w:rsidR="0009470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208</w:t>
      </w:r>
    </w:p>
    <w:p w:rsidR="00CE0DAE" w:rsidRDefault="00CE0DA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CE0DAE" w:rsidRDefault="005241E9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1-110-069 (schwarz), 1-110-078 (weiß)</w:t>
      </w:r>
      <w:r>
        <w:rPr>
          <w:rFonts w:ascii="Arial" w:hAnsi="Arial" w:cs="Arial"/>
          <w:sz w:val="2"/>
        </w:rPr>
        <w:t xml:space="preserve">(?)  </w:t>
      </w: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CE0DAE">
      <w:pPr>
        <w:numPr>
          <w:ilvl w:val="0"/>
          <w:numId w:val="2"/>
        </w:numPr>
        <w:rPr>
          <w:rFonts w:cs="Helvetica"/>
          <w:sz w:val="2"/>
        </w:rPr>
      </w:pPr>
    </w:p>
    <w:p w:rsidR="00CE0DAE" w:rsidRDefault="005241E9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CE0DAE" w:rsidRDefault="005241E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CE0DAE" w:rsidRDefault="005241E9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CE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AE" w:rsidRDefault="005241E9">
      <w:r>
        <w:separator/>
      </w:r>
    </w:p>
  </w:endnote>
  <w:endnote w:type="continuationSeparator" w:id="0">
    <w:p w:rsidR="00CE0DAE" w:rsidRDefault="005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DA" w:rsidRDefault="00A13F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AE" w:rsidRDefault="00CE0D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AE" w:rsidRDefault="00CE0D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AE" w:rsidRDefault="005241E9">
      <w:r>
        <w:separator/>
      </w:r>
    </w:p>
  </w:footnote>
  <w:footnote w:type="continuationSeparator" w:id="0">
    <w:p w:rsidR="00CE0DAE" w:rsidRDefault="0052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DA" w:rsidRDefault="00A13F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AE" w:rsidRDefault="005241E9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150" cy="10731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AE" w:rsidRDefault="00CE0D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E9"/>
    <w:rsid w:val="0009470E"/>
    <w:rsid w:val="005241E9"/>
    <w:rsid w:val="00A13FDA"/>
    <w:rsid w:val="00C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B4BB33B-7294-41AD-92DD-CBE596D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208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IB 208</dc:title>
  <dc:subject/>
  <dc:creator>Klingenthaler Musikelektronik GmbH</dc:creator>
  <cp:keywords/>
  <dc:description/>
  <cp:lastModifiedBy>Friedemann Leutsch</cp:lastModifiedBy>
  <cp:revision>4</cp:revision>
  <cp:lastPrinted>2014-02-03T08:44:00Z</cp:lastPrinted>
  <dcterms:created xsi:type="dcterms:W3CDTF">2018-04-04T14:38:00Z</dcterms:created>
  <dcterms:modified xsi:type="dcterms:W3CDTF">2019-02-14T09:55:00Z</dcterms:modified>
</cp:coreProperties>
</file>